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084585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"Лицей №4"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МО учителей математики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Самарина Н.М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Пискунова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Березина Л.Н.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1512418)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«Алгебра и начала математического анализа. Углубленный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041d5c1b-4e36-4053-94f3-9ce12a6e5ba5" w:id="1"/>
      <w:r>
        <w:rPr>
          <w:rFonts w:ascii="Times New Roman" w:hAnsi="Times New Roman"/>
          <w:b/>
          <w:i w:val="false"/>
          <w:color w:val="000000"/>
          <w:sz w:val="28"/>
        </w:rPr>
        <w:t>Саранск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34b057d3-b688-4a50-aec1-9ba08cc1dbee" w:id="2"/>
      <w:r>
        <w:rPr>
          <w:rFonts w:ascii="Times New Roman" w:hAnsi="Times New Roman"/>
          <w:b/>
          <w:i w:val="false"/>
          <w:color w:val="000000"/>
          <w:sz w:val="28"/>
        </w:rPr>
        <w:t>2023-2024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0845850" w:id="3"/>
    <w:p>
      <w:pPr>
        <w:sectPr>
          <w:pgSz w:w="11906" w:h="16383" w:orient="portrait"/>
        </w:sectPr>
      </w:pPr>
    </w:p>
    <w:bookmarkEnd w:id="3"/>
    <w:bookmarkEnd w:id="0"/>
    <w:bookmarkStart w:name="block-10845848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3d76e050-51fd-4b58-80c8-65c11753c1a9" w:id="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10845848" w:id="6"/>
    <w:p>
      <w:pPr>
        <w:sectPr>
          <w:pgSz w:w="11906" w:h="16383" w:orient="portrait"/>
        </w:sectPr>
      </w:pPr>
    </w:p>
    <w:bookmarkEnd w:id="6"/>
    <w:bookmarkEnd w:id="4"/>
    <w:bookmarkStart w:name="block-10845847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Арифметический корень натуральной степени и его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Логарифм числа. Свойства логарифма. Десятичные и натуральные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Преобразования числовых выражений, содержащих степени и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Показательные уравнения. Основные методы решения показательных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выражений, содержащих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НОК), остатков по модулю, алгоритма Евклида для решения задач в целых числах.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 решения физических и геометрических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показательных и логарифмических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иррациональных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Уравнения, неравенства и системы с параметрами.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Тригонометрические функции, их свойства и графики.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bookmarkStart w:name="block-10845847" w:id="8"/>
    <w:p>
      <w:pPr>
        <w:sectPr>
          <w:pgSz w:w="11906" w:h="16383" w:orient="portrait"/>
        </w:sectPr>
      </w:pPr>
    </w:p>
    <w:bookmarkEnd w:id="8"/>
    <w:bookmarkEnd w:id="7"/>
    <w:bookmarkStart w:name="block-10845849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8) ценности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арифметический корень натуральной степени;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степень с рациональным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действий с корнями для преобразования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основные тригонометрические формулы для преобразования тригонометрических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прогрессии для решения реальных задач прикладного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множество, операции над множествами;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отбор корней при решении тригонометрического уравнения;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графики тригонометрических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функции для моделирования и исследования реальных процессов.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наибольшее и наименьшее значения функции непрерывной на отрезке;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площади плоских фигур и объёмы тел с помощью интеграла;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bookmarkStart w:name="block-10845849" w:id="10"/>
    <w:p>
      <w:pPr>
        <w:sectPr>
          <w:pgSz w:w="11906" w:h="16383" w:orient="portrait"/>
        </w:sectPr>
      </w:pPr>
    </w:p>
    <w:bookmarkEnd w:id="10"/>
    <w:bookmarkEnd w:id="9"/>
    <w:bookmarkStart w:name="block-10845846" w:id="1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00"/>
        <w:gridCol w:w="3040"/>
        <w:gridCol w:w="1810"/>
        <w:gridCol w:w="2908"/>
        <w:gridCol w:w="4936"/>
      </w:tblGrid>
      <w:tr>
        <w:trPr>
          <w:trHeight w:val="300" w:hRule="atLeast"/>
          <w:trHeight w:val="144" w:hRule="atLeast"/>
        </w:trPr>
        <w:tc>
          <w:tcPr>
            <w:tcW w:w="63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00"/>
        <w:gridCol w:w="3040"/>
        <w:gridCol w:w="1810"/>
        <w:gridCol w:w="2908"/>
        <w:gridCol w:w="4936"/>
      </w:tblGrid>
      <w:tr>
        <w:trPr>
          <w:trHeight w:val="300" w:hRule="atLeast"/>
          <w:trHeight w:val="144" w:hRule="atLeast"/>
        </w:trPr>
        <w:tc>
          <w:tcPr>
            <w:tcW w:w="63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с параметрами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20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3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0845846" w:id="12"/>
    <w:p>
      <w:pPr>
        <w:sectPr>
          <w:pgSz w:w="16383" w:h="11906" w:orient="landscape"/>
        </w:sectPr>
      </w:pPr>
    </w:p>
    <w:bookmarkEnd w:id="12"/>
    <w:bookmarkEnd w:id="11"/>
    <w:bookmarkStart w:name="block-10845845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4930"/>
        <w:gridCol w:w="2920"/>
        <w:gridCol w:w="420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54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[[Множество, операции над множествами и их свойства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[[Множество, операции над множествами и их свойства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103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Функция, способы задания функции. Взаимно обратные функции. Композиция функций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64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Чётные и нечётные функции. Периодические функции. Промежутки монотонности функции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61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108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137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4930"/>
        <w:gridCol w:w="2920"/>
        <w:gridCol w:w="420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54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"Первообразная и интеграл"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"Графики тригонометрических функций. Тригонометрические неравенства"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73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"Теория целых чисел"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"Задачи с параметрами"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"Уравнения. Системы уравнений"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5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2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</w:tr>
    </w:tbl>
    <w:p>
      <w:pPr>
        <w:sectPr>
          <w:pgSz w:w="16383" w:h="11906" w:orient="landscape"/>
        </w:sectPr>
      </w:pPr>
    </w:p>
    <w:bookmarkStart w:name="block-10845845" w:id="14"/>
    <w:p>
      <w:pPr>
        <w:sectPr>
          <w:pgSz w:w="16383" w:h="11906" w:orient="landscape"/>
        </w:sectPr>
      </w:pPr>
    </w:p>
    <w:bookmarkEnd w:id="14"/>
    <w:bookmarkEnd w:id="13"/>
    <w:bookmarkStart w:name="block-10845851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6705523-d600-492c-bad3-a6eb7c5a188f" w:id="16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Математика: алгебра и начала математического анализа, геометрия. Алгебра и начала математического анализа, 11 класс/ Никольский С.М., Потапов М.К., Решетников Н.Н. и другие, Акционерное общество «Издательство «Просвещение»</w:t>
      </w:r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8728230-5928-44d5-8479-c071b6ca96aa" w:id="17"/>
      <w:r>
        <w:rPr>
          <w:rFonts w:ascii="Times New Roman" w:hAnsi="Times New Roman"/>
          <w:b w:val="false"/>
          <w:i w:val="false"/>
          <w:color w:val="000000"/>
          <w:sz w:val="28"/>
        </w:rPr>
        <w:t>Алгебра и начала анализа. Потапов М.К., Шевкин А.В.Дидактические материалы. Просвещение, 2017</w:t>
      </w:r>
      <w:bookmarkEnd w:id="17"/>
      <w:r>
        <w:rPr>
          <w:sz w:val="28"/>
        </w:rPr>
        <w:br/>
      </w:r>
      <w:bookmarkStart w:name="d8728230-5928-44d5-8479-c071b6ca96aa"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Алгебра и начала анализа. Потапов М.К., Шевкин А.В. Книга для учителя. Просвещение, 2009</w:t>
      </w:r>
      <w:bookmarkEnd w:id="18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c1c519a7-0172-427c-b1b9-8c5ea50a5861" w:id="19"/>
      <w:r>
        <w:rPr>
          <w:rFonts w:ascii="Times New Roman" w:hAnsi="Times New Roman"/>
          <w:b w:val="false"/>
          <w:i w:val="false"/>
          <w:color w:val="000000"/>
          <w:sz w:val="28"/>
        </w:rPr>
        <w:t>https://math-ege.sdamgia.ru/?ysclid=llyvyldgps884997780</w:t>
      </w:r>
      <w:bookmarkEnd w:id="19"/>
      <w:r>
        <w:rPr>
          <w:sz w:val="28"/>
        </w:rPr>
        <w:br/>
      </w:r>
      <w:bookmarkStart w:name="c1c519a7-0172-427c-b1b9-8c5ea50a5861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https://math100.ru/egeprofil-statgrad/?ysclid=llyvzgrgs1117303604</w:t>
      </w:r>
      <w:bookmarkEnd w:id="20"/>
      <w:r>
        <w:rPr>
          <w:sz w:val="28"/>
        </w:rPr>
        <w:br/>
      </w:r>
      <w:bookmarkStart w:name="c1c519a7-0172-427c-b1b9-8c5ea50a5861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https://fipi.ru/ege/otkrytyy-bank-zadaniy-ege?ysclid=llyw044rbm682069738</w:t>
      </w:r>
      <w:bookmarkEnd w:id="21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0845851" w:id="22"/>
    <w:p>
      <w:pPr>
        <w:sectPr>
          <w:pgSz w:w="11906" w:h="16383" w:orient="portrait"/>
        </w:sectPr>
      </w:pPr>
    </w:p>
    <w:bookmarkEnd w:id="22"/>
    <w:bookmarkEnd w:id="15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